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1D92F" w14:textId="77777777" w:rsidR="001D03E6" w:rsidRPr="005077A1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jc w:val="center"/>
        <w:rPr>
          <w:rFonts w:ascii="Times New Roman" w:hAnsi="Times New Roman" w:cs="Times New Roman"/>
          <w:color w:val="000000"/>
          <w:sz w:val="24"/>
          <w:szCs w:val="24"/>
          <w:lang w:val="be-BY" w:eastAsia="x-none"/>
        </w:rPr>
      </w:pPr>
    </w:p>
    <w:p w14:paraId="5A1B37D0" w14:textId="5650E8AF" w:rsidR="00AB2F31" w:rsidRPr="005077A1" w:rsidRDefault="00AB2F31" w:rsidP="005077A1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center"/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</w:pPr>
      <w:r w:rsidRPr="005077A1">
        <w:rPr>
          <w:rFonts w:ascii="Times New Roman" w:hAnsi="Times New Roman" w:cs="Times New Roman"/>
          <w:b/>
          <w:bCs/>
          <w:color w:val="000000"/>
          <w:lang w:val="be-BY" w:eastAsia="x-none"/>
        </w:rPr>
        <w:t>ІНСТРУКЦЫЯ</w:t>
      </w:r>
    </w:p>
    <w:p w14:paraId="14106EC2" w14:textId="69FCEC80" w:rsidR="001D03E6" w:rsidRPr="005077A1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be-BY" w:eastAsia="x-none"/>
        </w:rPr>
      </w:pP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 xml:space="preserve">1. </w:t>
      </w: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ab/>
      </w:r>
      <w:r w:rsidR="00AB2F31"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Тэрмін падачы апеляцыі складае 14 дзён, адлічваючыся з даты ўручэння копіі рашэння суда з абгрунтаваннем, і з'яўляецца канчатковым</w:t>
      </w:r>
      <w:r w:rsidRPr="005077A1">
        <w:rPr>
          <w:rFonts w:ascii="Times New Roman" w:eastAsia="Times New Roman" w:hAnsi="Times New Roman" w:cs="Times New Roman"/>
          <w:color w:val="000000"/>
          <w:sz w:val="16"/>
          <w:szCs w:val="16"/>
          <w:lang w:val="be-BY" w:eastAsia="x-none"/>
        </w:rPr>
        <w:t>.</w:t>
      </w:r>
    </w:p>
    <w:p w14:paraId="5575D20E" w14:textId="6EEB558C" w:rsidR="001D03E6" w:rsidRPr="005077A1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16"/>
          <w:szCs w:val="16"/>
          <w:lang w:val="be-BY" w:eastAsia="x-none"/>
        </w:rPr>
      </w:pP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2.</w:t>
      </w: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ab/>
      </w:r>
      <w:r w:rsidR="00AB2F31"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Апеляцыйная скарга падаецца ў суд, які вынес абскарджанае рашэнне</w:t>
      </w:r>
      <w:r w:rsidRPr="005077A1">
        <w:rPr>
          <w:rFonts w:ascii="Times New Roman" w:eastAsia="Times New Roman" w:hAnsi="Times New Roman" w:cs="Times New Roman"/>
          <w:color w:val="000000"/>
          <w:sz w:val="16"/>
          <w:szCs w:val="16"/>
          <w:lang w:val="be-BY" w:eastAsia="x-none"/>
        </w:rPr>
        <w:t>.</w:t>
      </w:r>
    </w:p>
    <w:p w14:paraId="78B3B08C" w14:textId="04BE50F5" w:rsidR="006D6DE8" w:rsidRPr="005077A1" w:rsidRDefault="001D03E6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</w:pP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 xml:space="preserve">3. </w:t>
      </w: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ab/>
      </w:r>
      <w:r w:rsidR="00AB2F31" w:rsidRPr="005077A1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be-BY"/>
        </w:rPr>
        <w:t>Апеляцыя на рашэнне раённага суда, якое не паступае ад пракурора, павінна быць падрыхтавана і падпісана адвакатам, юрысконсультам або кансультантам Генеральнага пракурора Рэспублікі Польшча</w:t>
      </w:r>
      <w:r w:rsidR="006D6DE8" w:rsidRPr="005077A1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  <w:lang w:val="be-BY"/>
        </w:rPr>
        <w:t>.</w:t>
      </w:r>
    </w:p>
    <w:p w14:paraId="6D384932" w14:textId="4ED34C8E" w:rsidR="001D03E6" w:rsidRPr="005077A1" w:rsidRDefault="006D6DE8" w:rsidP="006D6DE8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</w:pP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4</w:t>
      </w:r>
      <w:r w:rsidR="001D03E6"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.</w:t>
      </w:r>
      <w:r w:rsidR="001D03E6"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ab/>
      </w:r>
      <w:r w:rsidR="00AB2F31"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Да апеляцыйнай скаргі павінна быць дададзена адпаведная колькасць копій для бакоў, іх адвакатаў і абаронцаў, а таксама адна дадатковая копія</w:t>
      </w:r>
      <w:r w:rsidR="001D03E6" w:rsidRPr="005077A1">
        <w:rPr>
          <w:rFonts w:ascii="Times New Roman" w:eastAsia="Times New Roman" w:hAnsi="Times New Roman" w:cs="Times New Roman"/>
          <w:color w:val="000000"/>
          <w:sz w:val="16"/>
          <w:szCs w:val="16"/>
          <w:lang w:val="be-BY" w:eastAsia="x-none"/>
        </w:rPr>
        <w:t>.</w:t>
      </w:r>
    </w:p>
    <w:p w14:paraId="235CF32F" w14:textId="5DDDA434" w:rsidR="001D03E6" w:rsidRPr="005077A1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be-BY" w:eastAsia="x-none"/>
        </w:rPr>
      </w:pP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 xml:space="preserve">5. </w:t>
      </w:r>
      <w:r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ab/>
      </w:r>
      <w:r w:rsidR="00AB2F31" w:rsidRPr="005077A1">
        <w:rPr>
          <w:rFonts w:ascii="Times New Roman" w:hAnsi="Times New Roman" w:cs="Times New Roman"/>
          <w:color w:val="000000"/>
          <w:sz w:val="16"/>
          <w:szCs w:val="16"/>
          <w:lang w:val="be-BY" w:eastAsia="x-none"/>
        </w:rPr>
        <w:t>Калі апеляцыя пададзена пасля заканчэння тэрміну або неўпаўнаважанай асобай, старшыня суда адмаўляецца яе прыняць і паведамляе пра гэта апелянту</w:t>
      </w:r>
      <w:r w:rsidRPr="005077A1">
        <w:rPr>
          <w:rFonts w:ascii="Times New Roman" w:eastAsia="Times New Roman" w:hAnsi="Times New Roman" w:cs="Times New Roman"/>
          <w:color w:val="000000"/>
          <w:sz w:val="16"/>
          <w:szCs w:val="16"/>
          <w:lang w:val="be-BY" w:eastAsia="x-none"/>
        </w:rPr>
        <w:t xml:space="preserve">. </w:t>
      </w:r>
    </w:p>
    <w:p w14:paraId="3FEA1AD4" w14:textId="77777777" w:rsidR="001D03E6" w:rsidRPr="005077A1" w:rsidRDefault="001D03E6" w:rsidP="001D03E6">
      <w:pPr>
        <w:widowControl w:val="0"/>
        <w:tabs>
          <w:tab w:val="left" w:pos="283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left="283" w:right="281" w:hanging="283"/>
        <w:jc w:val="both"/>
        <w:rPr>
          <w:rFonts w:ascii="Times New Roman" w:hAnsi="Times New Roman" w:cs="Times New Roman"/>
          <w:sz w:val="24"/>
          <w:szCs w:val="24"/>
          <w:lang w:val="be-BY" w:eastAsia="x-none"/>
        </w:rPr>
      </w:pPr>
    </w:p>
    <w:p w14:paraId="13141F2B" w14:textId="77777777" w:rsidR="001D03E6" w:rsidRPr="005077A1" w:rsidRDefault="001D03E6" w:rsidP="001D03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281"/>
        <w:rPr>
          <w:rFonts w:ascii="Times New Roman" w:hAnsi="Times New Roman" w:cs="Times New Roman"/>
          <w:i/>
          <w:iCs/>
          <w:color w:val="000000"/>
          <w:sz w:val="16"/>
          <w:szCs w:val="16"/>
          <w:lang w:val="be-BY" w:eastAsia="x-none"/>
        </w:rPr>
      </w:pPr>
    </w:p>
    <w:p w14:paraId="6BD57492" w14:textId="3FDB60D0" w:rsidR="00394B5B" w:rsidRPr="005077A1" w:rsidRDefault="00394B5B" w:rsidP="001D03E6">
      <w:pPr>
        <w:rPr>
          <w:lang w:val="be-BY"/>
        </w:rPr>
      </w:pPr>
    </w:p>
    <w:sectPr w:rsidR="00394B5B" w:rsidRPr="00507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C6A62" w14:textId="77777777" w:rsidR="004163C9" w:rsidRDefault="004163C9" w:rsidP="004163C9">
      <w:pPr>
        <w:spacing w:after="0" w:line="240" w:lineRule="auto"/>
      </w:pPr>
      <w:r>
        <w:separator/>
      </w:r>
    </w:p>
  </w:endnote>
  <w:endnote w:type="continuationSeparator" w:id="0">
    <w:p w14:paraId="62203F2F" w14:textId="77777777" w:rsidR="004163C9" w:rsidRDefault="004163C9" w:rsidP="0041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672C" w14:textId="77777777" w:rsidR="004163C9" w:rsidRDefault="004163C9" w:rsidP="004163C9">
      <w:pPr>
        <w:spacing w:after="0" w:line="240" w:lineRule="auto"/>
      </w:pPr>
      <w:r>
        <w:separator/>
      </w:r>
    </w:p>
  </w:footnote>
  <w:footnote w:type="continuationSeparator" w:id="0">
    <w:p w14:paraId="6E223673" w14:textId="77777777" w:rsidR="004163C9" w:rsidRDefault="004163C9" w:rsidP="004163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57082"/>
    <w:rsid w:val="00186955"/>
    <w:rsid w:val="001D03E6"/>
    <w:rsid w:val="002269E6"/>
    <w:rsid w:val="00394B5B"/>
    <w:rsid w:val="004163C9"/>
    <w:rsid w:val="005077A1"/>
    <w:rsid w:val="006D6DE8"/>
    <w:rsid w:val="009908BD"/>
    <w:rsid w:val="00A8586D"/>
    <w:rsid w:val="00AB2F31"/>
    <w:rsid w:val="00E57082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24D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3C9"/>
  </w:style>
  <w:style w:type="paragraph" w:styleId="Stopka">
    <w:name w:val="footer"/>
    <w:basedOn w:val="Normalny"/>
    <w:link w:val="StopkaZnak"/>
    <w:uiPriority w:val="99"/>
    <w:unhideWhenUsed/>
    <w:rsid w:val="00416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611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2026-03-19T13:36:00Z</dcterms:created>
  <dcterms:modified xsi:type="dcterms:W3CDTF">2026-03-19T13:36:00Z</dcterms:modified>
</cp:coreProperties>
</file>